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1044F9" w14:textId="77777777" w:rsidR="00B53483" w:rsidRDefault="009750E9" w:rsidP="006C295E">
      <w:pPr>
        <w:jc w:val="center"/>
        <w:rPr>
          <w:b/>
          <w:bCs/>
          <w:sz w:val="28"/>
          <w:szCs w:val="28"/>
          <w:u w:val="single"/>
        </w:rPr>
      </w:pPr>
      <w:r w:rsidRPr="006C295E">
        <w:rPr>
          <w:b/>
          <w:bCs/>
          <w:sz w:val="28"/>
          <w:szCs w:val="28"/>
          <w:u w:val="single"/>
        </w:rPr>
        <w:t>Terms of Reference (</w:t>
      </w:r>
      <w:proofErr w:type="spellStart"/>
      <w:r w:rsidRPr="006C295E">
        <w:rPr>
          <w:b/>
          <w:bCs/>
          <w:sz w:val="28"/>
          <w:szCs w:val="28"/>
          <w:u w:val="single"/>
        </w:rPr>
        <w:t>ToR</w:t>
      </w:r>
      <w:proofErr w:type="spellEnd"/>
      <w:r w:rsidRPr="006C295E">
        <w:rPr>
          <w:b/>
          <w:bCs/>
          <w:sz w:val="28"/>
          <w:szCs w:val="28"/>
          <w:u w:val="single"/>
        </w:rPr>
        <w:t xml:space="preserve">) </w:t>
      </w:r>
    </w:p>
    <w:p w14:paraId="62479E20" w14:textId="77777777" w:rsidR="00B53483" w:rsidRDefault="009750E9" w:rsidP="006C295E">
      <w:pPr>
        <w:jc w:val="center"/>
        <w:rPr>
          <w:b/>
          <w:bCs/>
          <w:sz w:val="28"/>
          <w:szCs w:val="28"/>
          <w:u w:val="single"/>
        </w:rPr>
      </w:pPr>
      <w:r w:rsidRPr="006C295E">
        <w:rPr>
          <w:b/>
          <w:bCs/>
          <w:sz w:val="28"/>
          <w:szCs w:val="28"/>
          <w:u w:val="single"/>
        </w:rPr>
        <w:t xml:space="preserve">for </w:t>
      </w:r>
    </w:p>
    <w:p w14:paraId="0FC4295B" w14:textId="77777777" w:rsidR="00B53483" w:rsidRPr="00B53483" w:rsidRDefault="00B53483" w:rsidP="00B53483">
      <w:pPr>
        <w:jc w:val="both"/>
        <w:rPr>
          <w:b/>
          <w:bCs/>
          <w:sz w:val="24"/>
          <w:szCs w:val="24"/>
          <w:u w:val="single"/>
          <w:lang w:val="en-US"/>
        </w:rPr>
      </w:pPr>
      <w:r w:rsidRPr="00B53483">
        <w:rPr>
          <w:b/>
          <w:bCs/>
          <w:sz w:val="24"/>
          <w:szCs w:val="24"/>
          <w:u w:val="single"/>
          <w:lang w:val="en-US"/>
        </w:rPr>
        <w:t xml:space="preserve">Appointment of Consultant for Valuation of equity shares of POWERGRID in Torrent Power Grid Ltd (TPGL), Sikkim Power Transmission Ltd (SPTL) and Parbati </w:t>
      </w:r>
      <w:proofErr w:type="spellStart"/>
      <w:r w:rsidRPr="00B53483">
        <w:rPr>
          <w:b/>
          <w:bCs/>
          <w:sz w:val="24"/>
          <w:szCs w:val="24"/>
          <w:u w:val="single"/>
          <w:lang w:val="en-US"/>
        </w:rPr>
        <w:t>Koldam</w:t>
      </w:r>
      <w:proofErr w:type="spellEnd"/>
      <w:r w:rsidRPr="00B53483">
        <w:rPr>
          <w:b/>
          <w:bCs/>
          <w:sz w:val="24"/>
          <w:szCs w:val="24"/>
          <w:u w:val="single"/>
          <w:lang w:val="en-US"/>
        </w:rPr>
        <w:t xml:space="preserve"> Transmission Company Ltd (PKTCL) JV Companies </w:t>
      </w:r>
    </w:p>
    <w:p w14:paraId="284996BA" w14:textId="3C5DA82C" w:rsidR="00B53483" w:rsidRPr="00B53483" w:rsidRDefault="00B53483" w:rsidP="00B53483">
      <w:pPr>
        <w:rPr>
          <w:b/>
          <w:bCs/>
          <w:sz w:val="24"/>
          <w:szCs w:val="24"/>
          <w:u w:val="single"/>
          <w:lang w:val="en-US"/>
        </w:rPr>
      </w:pPr>
      <w:r w:rsidRPr="00B53483">
        <w:rPr>
          <w:b/>
          <w:bCs/>
          <w:sz w:val="24"/>
          <w:szCs w:val="24"/>
          <w:u w:val="single"/>
          <w:lang w:val="en-US"/>
        </w:rPr>
        <w:t xml:space="preserve">(Spec. No. </w:t>
      </w:r>
      <w:r w:rsidR="00F30CA1" w:rsidRPr="00F30CA1">
        <w:rPr>
          <w:b/>
          <w:bCs/>
          <w:sz w:val="24"/>
          <w:szCs w:val="24"/>
          <w:u w:val="single"/>
          <w:lang w:val="en-US"/>
        </w:rPr>
        <w:t>CC/NT/S-CONS/DOM/A00/25/13563</w:t>
      </w:r>
      <w:r w:rsidRPr="00F30CA1">
        <w:rPr>
          <w:b/>
          <w:bCs/>
          <w:sz w:val="24"/>
          <w:szCs w:val="24"/>
          <w:u w:val="single"/>
          <w:lang w:val="en-US"/>
        </w:rPr>
        <w:t>)</w:t>
      </w:r>
      <w:r w:rsidRPr="00B53483" w:rsidDel="00735BB4">
        <w:rPr>
          <w:b/>
          <w:bCs/>
          <w:sz w:val="24"/>
          <w:szCs w:val="24"/>
          <w:u w:val="single"/>
          <w:lang w:val="en-US"/>
        </w:rPr>
        <w:t xml:space="preserve"> </w:t>
      </w:r>
    </w:p>
    <w:p w14:paraId="402CC51B" w14:textId="77777777" w:rsidR="00B84F6C" w:rsidRPr="00B84F6C" w:rsidRDefault="00F30CA1" w:rsidP="00B84F6C">
      <w:pPr>
        <w:rPr>
          <w:sz w:val="24"/>
          <w:szCs w:val="24"/>
        </w:rPr>
      </w:pPr>
      <w:r>
        <w:rPr>
          <w:sz w:val="24"/>
          <w:szCs w:val="24"/>
        </w:rPr>
        <w:pict w14:anchorId="4E78F39A">
          <v:rect id="_x0000_i1025" style="width:0;height:1.5pt" o:hralign="center" o:hrstd="t" o:hr="t" fillcolor="#a0a0a0" stroked="f"/>
        </w:pict>
      </w:r>
    </w:p>
    <w:p w14:paraId="10927873" w14:textId="77777777" w:rsidR="00B84F6C" w:rsidRPr="00B84F6C" w:rsidRDefault="00B84F6C" w:rsidP="00B84F6C">
      <w:pPr>
        <w:rPr>
          <w:b/>
          <w:bCs/>
          <w:sz w:val="24"/>
          <w:szCs w:val="24"/>
        </w:rPr>
      </w:pPr>
      <w:r w:rsidRPr="00B84F6C">
        <w:rPr>
          <w:b/>
          <w:bCs/>
          <w:sz w:val="24"/>
          <w:szCs w:val="24"/>
        </w:rPr>
        <w:t>1. Background</w:t>
      </w:r>
    </w:p>
    <w:p w14:paraId="5E238CDF" w14:textId="1F884BA9" w:rsidR="00B84F6C" w:rsidRPr="00B84F6C" w:rsidRDefault="00B84F6C" w:rsidP="00191D46">
      <w:pPr>
        <w:jc w:val="both"/>
        <w:rPr>
          <w:sz w:val="24"/>
          <w:szCs w:val="24"/>
        </w:rPr>
      </w:pPr>
      <w:r w:rsidRPr="00B84F6C">
        <w:rPr>
          <w:sz w:val="24"/>
          <w:szCs w:val="24"/>
        </w:rPr>
        <w:t xml:space="preserve">POWERGRID intends to engage a professional consultancy firm to carry out valuation of equity shares of </w:t>
      </w:r>
      <w:r w:rsidR="009750E9" w:rsidRPr="00D95B22">
        <w:rPr>
          <w:sz w:val="24"/>
          <w:szCs w:val="24"/>
        </w:rPr>
        <w:t xml:space="preserve">1. </w:t>
      </w:r>
      <w:r w:rsidR="006E306B" w:rsidRPr="00D95B22">
        <w:rPr>
          <w:sz w:val="24"/>
          <w:szCs w:val="24"/>
        </w:rPr>
        <w:t xml:space="preserve">Torrent Power Grid Ltd 2. Sikkim Power Transmission Ltd 3. Parbati </w:t>
      </w:r>
      <w:proofErr w:type="spellStart"/>
      <w:r w:rsidR="006E306B" w:rsidRPr="00D95B22">
        <w:rPr>
          <w:sz w:val="24"/>
          <w:szCs w:val="24"/>
        </w:rPr>
        <w:t>Koldam</w:t>
      </w:r>
      <w:proofErr w:type="spellEnd"/>
      <w:r w:rsidR="006E306B" w:rsidRPr="00D95B22">
        <w:rPr>
          <w:sz w:val="24"/>
          <w:szCs w:val="24"/>
        </w:rPr>
        <w:t xml:space="preserve"> Transmission Company Ltd</w:t>
      </w:r>
      <w:r w:rsidR="007577E6" w:rsidRPr="00D95B22">
        <w:rPr>
          <w:sz w:val="24"/>
          <w:szCs w:val="24"/>
        </w:rPr>
        <w:t xml:space="preserve">, </w:t>
      </w:r>
      <w:r w:rsidRPr="00B84F6C">
        <w:rPr>
          <w:sz w:val="24"/>
          <w:szCs w:val="24"/>
        </w:rPr>
        <w:t xml:space="preserve">joint venture </w:t>
      </w:r>
      <w:r w:rsidR="007577E6" w:rsidRPr="00D95B22">
        <w:rPr>
          <w:sz w:val="24"/>
          <w:szCs w:val="24"/>
        </w:rPr>
        <w:t>companies</w:t>
      </w:r>
      <w:r w:rsidRPr="00B84F6C">
        <w:rPr>
          <w:sz w:val="24"/>
          <w:szCs w:val="24"/>
        </w:rPr>
        <w:t>.</w:t>
      </w:r>
    </w:p>
    <w:p w14:paraId="14E03097" w14:textId="77777777" w:rsidR="00B84F6C" w:rsidRPr="00B84F6C" w:rsidRDefault="00F30CA1" w:rsidP="00B84F6C">
      <w:pPr>
        <w:rPr>
          <w:sz w:val="24"/>
          <w:szCs w:val="24"/>
        </w:rPr>
      </w:pPr>
      <w:r>
        <w:rPr>
          <w:sz w:val="24"/>
          <w:szCs w:val="24"/>
        </w:rPr>
        <w:pict w14:anchorId="11262A73">
          <v:rect id="_x0000_i1026" style="width:0;height:1.5pt" o:hralign="center" o:hrstd="t" o:hr="t" fillcolor="#a0a0a0" stroked="f"/>
        </w:pict>
      </w:r>
    </w:p>
    <w:p w14:paraId="77B4C1B5" w14:textId="77777777" w:rsidR="00B84F6C" w:rsidRPr="00B84F6C" w:rsidRDefault="00B84F6C" w:rsidP="00B84F6C">
      <w:pPr>
        <w:rPr>
          <w:b/>
          <w:bCs/>
          <w:sz w:val="24"/>
          <w:szCs w:val="24"/>
        </w:rPr>
      </w:pPr>
      <w:r w:rsidRPr="00B84F6C">
        <w:rPr>
          <w:b/>
          <w:bCs/>
          <w:sz w:val="24"/>
          <w:szCs w:val="24"/>
        </w:rPr>
        <w:t>2. Scope of Work</w:t>
      </w:r>
    </w:p>
    <w:p w14:paraId="153C2E52" w14:textId="77777777" w:rsidR="004261E6" w:rsidRPr="00492DDE" w:rsidRDefault="004261E6" w:rsidP="00191D46">
      <w:pPr>
        <w:jc w:val="both"/>
        <w:rPr>
          <w:sz w:val="24"/>
          <w:szCs w:val="24"/>
        </w:rPr>
      </w:pPr>
      <w:r w:rsidRPr="00492DDE">
        <w:rPr>
          <w:sz w:val="24"/>
          <w:szCs w:val="24"/>
        </w:rPr>
        <w:t>The consultant shall undertake a comprehensive valuation of equity shares of the assigned entity, including but not limited to:</w:t>
      </w:r>
    </w:p>
    <w:p w14:paraId="587FFA83" w14:textId="77777777" w:rsidR="00B84F6C" w:rsidRPr="00B84F6C" w:rsidRDefault="00B84F6C" w:rsidP="00191D46">
      <w:pPr>
        <w:numPr>
          <w:ilvl w:val="0"/>
          <w:numId w:val="11"/>
        </w:numPr>
        <w:jc w:val="both"/>
        <w:rPr>
          <w:sz w:val="24"/>
          <w:szCs w:val="24"/>
        </w:rPr>
      </w:pPr>
      <w:r w:rsidRPr="00B84F6C">
        <w:rPr>
          <w:sz w:val="24"/>
          <w:szCs w:val="24"/>
        </w:rPr>
        <w:t>Company Profiling: Review of historical and current operational and financial performance.</w:t>
      </w:r>
    </w:p>
    <w:p w14:paraId="40BA621C" w14:textId="77777777" w:rsidR="00B84F6C" w:rsidRPr="00B84F6C" w:rsidRDefault="00B84F6C" w:rsidP="00191D46">
      <w:pPr>
        <w:numPr>
          <w:ilvl w:val="0"/>
          <w:numId w:val="11"/>
        </w:numPr>
        <w:jc w:val="both"/>
        <w:rPr>
          <w:sz w:val="24"/>
          <w:szCs w:val="24"/>
        </w:rPr>
      </w:pPr>
      <w:r w:rsidRPr="00B84F6C">
        <w:rPr>
          <w:sz w:val="24"/>
          <w:szCs w:val="24"/>
        </w:rPr>
        <w:t>Capital Structure Analysis: Examination of equity, debt, and shareholder agreements.</w:t>
      </w:r>
    </w:p>
    <w:p w14:paraId="1C789E61" w14:textId="77777777" w:rsidR="004261E6" w:rsidRPr="00D95B22" w:rsidRDefault="00B84F6C" w:rsidP="00191D46">
      <w:pPr>
        <w:numPr>
          <w:ilvl w:val="0"/>
          <w:numId w:val="18"/>
        </w:numPr>
        <w:jc w:val="both"/>
        <w:rPr>
          <w:sz w:val="24"/>
          <w:szCs w:val="24"/>
        </w:rPr>
      </w:pPr>
      <w:r w:rsidRPr="00B84F6C">
        <w:rPr>
          <w:sz w:val="24"/>
          <w:szCs w:val="24"/>
        </w:rPr>
        <w:t>Valuation Methodology: Application of Discounted Cash Flow (DCF) and other relevant methods.</w:t>
      </w:r>
      <w:r w:rsidR="004261E6" w:rsidRPr="00D95B22">
        <w:rPr>
          <w:sz w:val="24"/>
          <w:szCs w:val="24"/>
        </w:rPr>
        <w:t xml:space="preserve"> </w:t>
      </w:r>
    </w:p>
    <w:p w14:paraId="3A960170" w14:textId="6B64FE31" w:rsidR="004261E6" w:rsidRPr="00492DDE" w:rsidRDefault="004261E6" w:rsidP="00191D46">
      <w:pPr>
        <w:numPr>
          <w:ilvl w:val="0"/>
          <w:numId w:val="18"/>
        </w:numPr>
        <w:jc w:val="both"/>
        <w:rPr>
          <w:sz w:val="24"/>
          <w:szCs w:val="24"/>
        </w:rPr>
      </w:pPr>
      <w:r w:rsidRPr="00492DDE">
        <w:rPr>
          <w:sz w:val="24"/>
          <w:szCs w:val="24"/>
        </w:rPr>
        <w:t xml:space="preserve">Identification and analysis of risks impacting valuation </w:t>
      </w:r>
    </w:p>
    <w:p w14:paraId="7C8B37B4" w14:textId="77777777" w:rsidR="004261E6" w:rsidRPr="00492DDE" w:rsidRDefault="004261E6" w:rsidP="00191D46">
      <w:pPr>
        <w:numPr>
          <w:ilvl w:val="0"/>
          <w:numId w:val="18"/>
        </w:numPr>
        <w:jc w:val="both"/>
        <w:rPr>
          <w:sz w:val="24"/>
          <w:szCs w:val="24"/>
        </w:rPr>
      </w:pPr>
      <w:r w:rsidRPr="00492DDE">
        <w:rPr>
          <w:sz w:val="24"/>
          <w:szCs w:val="24"/>
        </w:rPr>
        <w:t xml:space="preserve">Sensitivity analysis on key valuation parameters </w:t>
      </w:r>
    </w:p>
    <w:p w14:paraId="0241B811" w14:textId="21FF62DA" w:rsidR="00B84F6C" w:rsidRPr="00B84F6C" w:rsidRDefault="00B84F6C" w:rsidP="00191D46">
      <w:pPr>
        <w:numPr>
          <w:ilvl w:val="0"/>
          <w:numId w:val="11"/>
        </w:numPr>
        <w:jc w:val="both"/>
        <w:rPr>
          <w:sz w:val="24"/>
          <w:szCs w:val="24"/>
        </w:rPr>
      </w:pPr>
      <w:r w:rsidRPr="00B84F6C">
        <w:rPr>
          <w:sz w:val="24"/>
          <w:szCs w:val="24"/>
        </w:rPr>
        <w:t>Report Preparation:</w:t>
      </w:r>
    </w:p>
    <w:p w14:paraId="2E3F26B7" w14:textId="77777777" w:rsidR="00B84F6C" w:rsidRPr="00B84F6C" w:rsidRDefault="00B84F6C" w:rsidP="00191D46">
      <w:pPr>
        <w:numPr>
          <w:ilvl w:val="1"/>
          <w:numId w:val="11"/>
        </w:numPr>
        <w:jc w:val="both"/>
        <w:rPr>
          <w:sz w:val="24"/>
          <w:szCs w:val="24"/>
        </w:rPr>
      </w:pPr>
      <w:r w:rsidRPr="00B84F6C">
        <w:rPr>
          <w:sz w:val="24"/>
          <w:szCs w:val="24"/>
        </w:rPr>
        <w:t>Draft Valuation Report</w:t>
      </w:r>
    </w:p>
    <w:p w14:paraId="47BCF959" w14:textId="77777777" w:rsidR="00B84F6C" w:rsidRPr="00D95B22" w:rsidRDefault="00B84F6C" w:rsidP="00191D46">
      <w:pPr>
        <w:numPr>
          <w:ilvl w:val="1"/>
          <w:numId w:val="11"/>
        </w:numPr>
        <w:jc w:val="both"/>
        <w:rPr>
          <w:sz w:val="24"/>
          <w:szCs w:val="24"/>
        </w:rPr>
      </w:pPr>
      <w:r w:rsidRPr="00B84F6C">
        <w:rPr>
          <w:sz w:val="24"/>
          <w:szCs w:val="24"/>
        </w:rPr>
        <w:t>Final Valuation Report incorporating POWERGRID’s feedback</w:t>
      </w:r>
    </w:p>
    <w:p w14:paraId="37B6A506" w14:textId="77777777" w:rsidR="00B84F6C" w:rsidRPr="00B84F6C" w:rsidRDefault="00F30CA1" w:rsidP="00B84F6C">
      <w:pPr>
        <w:rPr>
          <w:sz w:val="24"/>
          <w:szCs w:val="24"/>
        </w:rPr>
      </w:pPr>
      <w:r>
        <w:rPr>
          <w:sz w:val="24"/>
          <w:szCs w:val="24"/>
        </w:rPr>
        <w:pict w14:anchorId="0037268B">
          <v:rect id="_x0000_i1027" style="width:0;height:1.5pt" o:hralign="center" o:hrstd="t" o:hr="t" fillcolor="#a0a0a0" stroked="f"/>
        </w:pict>
      </w:r>
    </w:p>
    <w:p w14:paraId="74E59AE9" w14:textId="77777777" w:rsidR="00B84F6C" w:rsidRPr="00B84F6C" w:rsidRDefault="00B84F6C" w:rsidP="00B84F6C">
      <w:pPr>
        <w:rPr>
          <w:b/>
          <w:bCs/>
          <w:sz w:val="24"/>
          <w:szCs w:val="24"/>
        </w:rPr>
      </w:pPr>
      <w:r w:rsidRPr="00B84F6C">
        <w:rPr>
          <w:b/>
          <w:bCs/>
          <w:sz w:val="24"/>
          <w:szCs w:val="24"/>
        </w:rPr>
        <w:t>3. Deliverables</w:t>
      </w:r>
    </w:p>
    <w:p w14:paraId="2774E4A4" w14:textId="77777777" w:rsidR="00B84F6C" w:rsidRPr="00B84F6C" w:rsidRDefault="00B84F6C" w:rsidP="00191D46">
      <w:pPr>
        <w:numPr>
          <w:ilvl w:val="0"/>
          <w:numId w:val="12"/>
        </w:numPr>
        <w:jc w:val="both"/>
        <w:rPr>
          <w:sz w:val="24"/>
          <w:szCs w:val="24"/>
        </w:rPr>
      </w:pPr>
      <w:r w:rsidRPr="00B84F6C">
        <w:rPr>
          <w:sz w:val="24"/>
          <w:szCs w:val="24"/>
        </w:rPr>
        <w:t xml:space="preserve">Draft Valuation Report with assumptions, methodology, and preliminary findings </w:t>
      </w:r>
    </w:p>
    <w:p w14:paraId="4A743521" w14:textId="77777777" w:rsidR="00B84F6C" w:rsidRPr="00B84F6C" w:rsidRDefault="00B84F6C" w:rsidP="00191D46">
      <w:pPr>
        <w:numPr>
          <w:ilvl w:val="0"/>
          <w:numId w:val="12"/>
        </w:numPr>
        <w:jc w:val="both"/>
        <w:rPr>
          <w:sz w:val="24"/>
          <w:szCs w:val="24"/>
        </w:rPr>
      </w:pPr>
      <w:r w:rsidRPr="00B84F6C">
        <w:rPr>
          <w:sz w:val="24"/>
          <w:szCs w:val="24"/>
        </w:rPr>
        <w:t xml:space="preserve">Final Valuation Report with POWERGRID’s comments incorporated </w:t>
      </w:r>
    </w:p>
    <w:p w14:paraId="67270CC0" w14:textId="77777777" w:rsidR="00B84F6C" w:rsidRPr="00B84F6C" w:rsidRDefault="00B84F6C" w:rsidP="00191D46">
      <w:pPr>
        <w:numPr>
          <w:ilvl w:val="0"/>
          <w:numId w:val="12"/>
        </w:numPr>
        <w:jc w:val="both"/>
        <w:rPr>
          <w:sz w:val="24"/>
          <w:szCs w:val="24"/>
        </w:rPr>
      </w:pPr>
      <w:r w:rsidRPr="00B84F6C">
        <w:rPr>
          <w:sz w:val="24"/>
          <w:szCs w:val="24"/>
        </w:rPr>
        <w:t xml:space="preserve">Supporting financial models and annexures </w:t>
      </w:r>
    </w:p>
    <w:p w14:paraId="602112D1" w14:textId="77777777" w:rsidR="00B84F6C" w:rsidRPr="00B84F6C" w:rsidRDefault="00B84F6C" w:rsidP="00191D46">
      <w:pPr>
        <w:numPr>
          <w:ilvl w:val="0"/>
          <w:numId w:val="12"/>
        </w:numPr>
        <w:jc w:val="both"/>
        <w:rPr>
          <w:sz w:val="24"/>
          <w:szCs w:val="24"/>
        </w:rPr>
      </w:pPr>
      <w:r w:rsidRPr="00B84F6C">
        <w:rPr>
          <w:sz w:val="24"/>
          <w:szCs w:val="24"/>
        </w:rPr>
        <w:t>Presentation to POWERGRID management (if required)</w:t>
      </w:r>
    </w:p>
    <w:p w14:paraId="6FDBB96F" w14:textId="77777777" w:rsidR="00B84F6C" w:rsidRPr="00B84F6C" w:rsidRDefault="00F30CA1" w:rsidP="00B84F6C">
      <w:pPr>
        <w:rPr>
          <w:sz w:val="24"/>
          <w:szCs w:val="24"/>
        </w:rPr>
      </w:pPr>
      <w:r>
        <w:rPr>
          <w:sz w:val="24"/>
          <w:szCs w:val="24"/>
        </w:rPr>
        <w:lastRenderedPageBreak/>
        <w:pict w14:anchorId="5ECE4EC7">
          <v:rect id="_x0000_i1028" style="width:0;height:1.5pt" o:hralign="center" o:hrstd="t" o:hr="t" fillcolor="#a0a0a0" stroked="f"/>
        </w:pict>
      </w:r>
    </w:p>
    <w:p w14:paraId="5B65CB89" w14:textId="77777777" w:rsidR="00B84F6C" w:rsidRPr="00B84F6C" w:rsidRDefault="00B84F6C" w:rsidP="00B84F6C">
      <w:pPr>
        <w:rPr>
          <w:b/>
          <w:bCs/>
          <w:sz w:val="24"/>
          <w:szCs w:val="24"/>
        </w:rPr>
      </w:pPr>
      <w:r w:rsidRPr="00B84F6C">
        <w:rPr>
          <w:b/>
          <w:bCs/>
          <w:sz w:val="24"/>
          <w:szCs w:val="24"/>
        </w:rPr>
        <w:t>4. Timelines</w:t>
      </w:r>
    </w:p>
    <w:p w14:paraId="6B3E3C7B" w14:textId="73F64111" w:rsidR="00B84F6C" w:rsidRPr="00B84F6C" w:rsidRDefault="00B84F6C" w:rsidP="00B84F6C">
      <w:pPr>
        <w:numPr>
          <w:ilvl w:val="0"/>
          <w:numId w:val="13"/>
        </w:numPr>
        <w:rPr>
          <w:sz w:val="24"/>
          <w:szCs w:val="24"/>
        </w:rPr>
      </w:pPr>
      <w:r w:rsidRPr="00B84F6C">
        <w:rPr>
          <w:sz w:val="24"/>
          <w:szCs w:val="24"/>
        </w:rPr>
        <w:t xml:space="preserve">Draft Report: Within </w:t>
      </w:r>
      <w:r w:rsidR="003C0ED0">
        <w:rPr>
          <w:sz w:val="24"/>
          <w:szCs w:val="24"/>
        </w:rPr>
        <w:t>2</w:t>
      </w:r>
      <w:r w:rsidRPr="00B84F6C">
        <w:rPr>
          <w:sz w:val="24"/>
          <w:szCs w:val="24"/>
        </w:rPr>
        <w:t xml:space="preserve"> weeks from receipt of complete information </w:t>
      </w:r>
    </w:p>
    <w:p w14:paraId="4DA3223C" w14:textId="77777777" w:rsidR="00B84F6C" w:rsidRPr="00B84F6C" w:rsidRDefault="00B84F6C" w:rsidP="00B84F6C">
      <w:pPr>
        <w:numPr>
          <w:ilvl w:val="0"/>
          <w:numId w:val="13"/>
        </w:numPr>
        <w:rPr>
          <w:sz w:val="24"/>
          <w:szCs w:val="24"/>
        </w:rPr>
      </w:pPr>
      <w:r w:rsidRPr="00B84F6C">
        <w:rPr>
          <w:sz w:val="24"/>
          <w:szCs w:val="24"/>
        </w:rPr>
        <w:t>Final Report: Within 1 week from receipt of POWERGRID’s comments</w:t>
      </w:r>
    </w:p>
    <w:p w14:paraId="066532D7" w14:textId="77777777" w:rsidR="00B84F6C" w:rsidRPr="00B84F6C" w:rsidRDefault="00F30CA1" w:rsidP="00B84F6C">
      <w:pPr>
        <w:rPr>
          <w:sz w:val="24"/>
          <w:szCs w:val="24"/>
        </w:rPr>
      </w:pPr>
      <w:r>
        <w:rPr>
          <w:sz w:val="24"/>
          <w:szCs w:val="24"/>
        </w:rPr>
        <w:pict w14:anchorId="2BB10F8C">
          <v:rect id="_x0000_i1029" style="width:0;height:1.5pt" o:hralign="center" o:hrstd="t" o:hr="t" fillcolor="#a0a0a0" stroked="f"/>
        </w:pict>
      </w:r>
    </w:p>
    <w:p w14:paraId="735C09D1" w14:textId="0B2FD7F4" w:rsidR="00B84F6C" w:rsidRPr="00B84F6C" w:rsidRDefault="0022704E" w:rsidP="00B84F6C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5</w:t>
      </w:r>
      <w:r w:rsidR="00B84F6C" w:rsidRPr="00B84F6C">
        <w:rPr>
          <w:b/>
          <w:bCs/>
          <w:sz w:val="24"/>
          <w:szCs w:val="24"/>
        </w:rPr>
        <w:t xml:space="preserve">. </w:t>
      </w:r>
      <w:r w:rsidR="003A1ACC" w:rsidRPr="00B84F6C">
        <w:rPr>
          <w:b/>
          <w:bCs/>
          <w:sz w:val="24"/>
          <w:szCs w:val="24"/>
        </w:rPr>
        <w:t>Payment Milestones</w:t>
      </w:r>
    </w:p>
    <w:p w14:paraId="47DABF8C" w14:textId="77777777" w:rsidR="00B84F6C" w:rsidRPr="00B84F6C" w:rsidRDefault="00B84F6C" w:rsidP="00B84F6C">
      <w:pPr>
        <w:numPr>
          <w:ilvl w:val="1"/>
          <w:numId w:val="14"/>
        </w:numPr>
        <w:rPr>
          <w:sz w:val="24"/>
          <w:szCs w:val="24"/>
        </w:rPr>
      </w:pPr>
      <w:r w:rsidRPr="00B84F6C">
        <w:rPr>
          <w:sz w:val="24"/>
          <w:szCs w:val="24"/>
        </w:rPr>
        <w:t xml:space="preserve">20% on submission of Draft Report </w:t>
      </w:r>
    </w:p>
    <w:p w14:paraId="2DF3354D" w14:textId="77777777" w:rsidR="00B84F6C" w:rsidRPr="00B84F6C" w:rsidRDefault="00B84F6C" w:rsidP="00B84F6C">
      <w:pPr>
        <w:numPr>
          <w:ilvl w:val="1"/>
          <w:numId w:val="14"/>
        </w:numPr>
        <w:rPr>
          <w:sz w:val="24"/>
          <w:szCs w:val="24"/>
        </w:rPr>
      </w:pPr>
      <w:r w:rsidRPr="00B84F6C">
        <w:rPr>
          <w:sz w:val="24"/>
          <w:szCs w:val="24"/>
        </w:rPr>
        <w:t xml:space="preserve">60% on submission and acceptance of Final Report </w:t>
      </w:r>
    </w:p>
    <w:p w14:paraId="6650A3D6" w14:textId="17E148FF" w:rsidR="00B84F6C" w:rsidRPr="00B84F6C" w:rsidRDefault="00B84F6C" w:rsidP="00B84F6C">
      <w:pPr>
        <w:numPr>
          <w:ilvl w:val="1"/>
          <w:numId w:val="14"/>
        </w:numPr>
        <w:rPr>
          <w:sz w:val="24"/>
          <w:szCs w:val="24"/>
        </w:rPr>
      </w:pPr>
      <w:r w:rsidRPr="00B84F6C">
        <w:rPr>
          <w:sz w:val="24"/>
          <w:szCs w:val="24"/>
        </w:rPr>
        <w:t xml:space="preserve">20% after Approval </w:t>
      </w:r>
      <w:r w:rsidR="006315C2" w:rsidRPr="00B84F6C">
        <w:rPr>
          <w:sz w:val="24"/>
          <w:szCs w:val="24"/>
        </w:rPr>
        <w:t xml:space="preserve">of Final Report </w:t>
      </w:r>
      <w:r w:rsidRPr="00B84F6C">
        <w:rPr>
          <w:sz w:val="24"/>
          <w:szCs w:val="24"/>
        </w:rPr>
        <w:t>by POWERGRID Board</w:t>
      </w:r>
    </w:p>
    <w:p w14:paraId="3EAA32EA" w14:textId="77777777" w:rsidR="00B84F6C" w:rsidRPr="00B84F6C" w:rsidRDefault="00F30CA1" w:rsidP="00B84F6C">
      <w:pPr>
        <w:rPr>
          <w:sz w:val="24"/>
          <w:szCs w:val="24"/>
        </w:rPr>
      </w:pPr>
      <w:r>
        <w:rPr>
          <w:sz w:val="24"/>
          <w:szCs w:val="24"/>
        </w:rPr>
        <w:pict w14:anchorId="42AE3B43">
          <v:rect id="_x0000_i1030" style="width:0;height:1.5pt" o:hralign="center" o:hrstd="t" o:hr="t" fillcolor="#a0a0a0" stroked="f"/>
        </w:pict>
      </w:r>
    </w:p>
    <w:p w14:paraId="2270239C" w14:textId="124C966F" w:rsidR="00B84F6C" w:rsidRPr="00B84F6C" w:rsidRDefault="0022704E" w:rsidP="00B84F6C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6</w:t>
      </w:r>
      <w:r w:rsidR="00B84F6C" w:rsidRPr="00B84F6C">
        <w:rPr>
          <w:b/>
          <w:bCs/>
          <w:sz w:val="24"/>
          <w:szCs w:val="24"/>
        </w:rPr>
        <w:t>. Out-of-Pocket Expenses</w:t>
      </w:r>
      <w:r w:rsidR="00816281">
        <w:rPr>
          <w:b/>
          <w:bCs/>
          <w:sz w:val="24"/>
          <w:szCs w:val="24"/>
        </w:rPr>
        <w:t xml:space="preserve"> (</w:t>
      </w:r>
      <w:r w:rsidR="00816281" w:rsidRPr="00816281">
        <w:rPr>
          <w:b/>
          <w:bCs/>
          <w:sz w:val="24"/>
          <w:szCs w:val="24"/>
        </w:rPr>
        <w:t xml:space="preserve">in addition to </w:t>
      </w:r>
      <w:r w:rsidR="00816281">
        <w:rPr>
          <w:b/>
          <w:bCs/>
          <w:sz w:val="24"/>
          <w:szCs w:val="24"/>
        </w:rPr>
        <w:t>Valuation</w:t>
      </w:r>
      <w:r w:rsidR="00816281" w:rsidRPr="00816281">
        <w:rPr>
          <w:b/>
          <w:bCs/>
          <w:sz w:val="24"/>
          <w:szCs w:val="24"/>
        </w:rPr>
        <w:t xml:space="preserve"> fee</w:t>
      </w:r>
      <w:r w:rsidR="00816281">
        <w:rPr>
          <w:b/>
          <w:bCs/>
          <w:sz w:val="24"/>
          <w:szCs w:val="24"/>
        </w:rPr>
        <w:t>)</w:t>
      </w:r>
    </w:p>
    <w:p w14:paraId="773BE3C8" w14:textId="2AB4F87D" w:rsidR="00B84F6C" w:rsidRPr="00B84F6C" w:rsidRDefault="00922893" w:rsidP="00922893">
      <w:pPr>
        <w:jc w:val="both"/>
        <w:rPr>
          <w:sz w:val="24"/>
          <w:szCs w:val="24"/>
        </w:rPr>
      </w:pPr>
      <w:r w:rsidRPr="00D95B22">
        <w:rPr>
          <w:sz w:val="24"/>
          <w:szCs w:val="24"/>
        </w:rPr>
        <w:t xml:space="preserve">In case representative of the Consultant is required to travel outside NCR in relation to the execution of the Scope </w:t>
      </w:r>
      <w:r w:rsidRPr="00D95B22">
        <w:rPr>
          <w:i/>
          <w:iCs/>
          <w:sz w:val="24"/>
          <w:szCs w:val="24"/>
        </w:rPr>
        <w:t>(to be undertaken only after due authorization by POWERGRID)</w:t>
      </w:r>
      <w:r w:rsidRPr="00D95B22">
        <w:rPr>
          <w:sz w:val="24"/>
          <w:szCs w:val="24"/>
        </w:rPr>
        <w:t xml:space="preserve">, travel stay &amp; Out-of-Pocket Expenses shall be reimbursed as per their entitlements </w:t>
      </w:r>
      <w:r w:rsidR="00E532FB">
        <w:rPr>
          <w:sz w:val="24"/>
          <w:szCs w:val="24"/>
        </w:rPr>
        <w:t>(</w:t>
      </w:r>
      <w:r w:rsidR="003908C8">
        <w:rPr>
          <w:sz w:val="24"/>
          <w:szCs w:val="24"/>
        </w:rPr>
        <w:t xml:space="preserve">limited to </w:t>
      </w:r>
      <w:r w:rsidR="00BC4C18">
        <w:rPr>
          <w:sz w:val="24"/>
          <w:szCs w:val="24"/>
        </w:rPr>
        <w:t xml:space="preserve">entitlement of </w:t>
      </w:r>
      <w:r w:rsidR="003908C8" w:rsidRPr="003908C8">
        <w:rPr>
          <w:sz w:val="24"/>
          <w:szCs w:val="24"/>
        </w:rPr>
        <w:t>Executive Level E</w:t>
      </w:r>
      <w:r w:rsidR="003908C8">
        <w:rPr>
          <w:sz w:val="24"/>
          <w:szCs w:val="24"/>
        </w:rPr>
        <w:t>7</w:t>
      </w:r>
      <w:r w:rsidR="003908C8" w:rsidRPr="003908C8">
        <w:rPr>
          <w:sz w:val="24"/>
          <w:szCs w:val="24"/>
        </w:rPr>
        <w:t xml:space="preserve"> of POWERGRID</w:t>
      </w:r>
      <w:r w:rsidR="003908C8">
        <w:rPr>
          <w:sz w:val="24"/>
          <w:szCs w:val="24"/>
        </w:rPr>
        <w:t xml:space="preserve">) </w:t>
      </w:r>
      <w:r w:rsidRPr="00D95B22">
        <w:rPr>
          <w:sz w:val="24"/>
          <w:szCs w:val="24"/>
        </w:rPr>
        <w:t xml:space="preserve">against </w:t>
      </w:r>
      <w:r w:rsidR="00816281">
        <w:rPr>
          <w:sz w:val="24"/>
          <w:szCs w:val="24"/>
        </w:rPr>
        <w:t xml:space="preserve">submission of </w:t>
      </w:r>
      <w:r w:rsidRPr="00D95B22">
        <w:rPr>
          <w:sz w:val="24"/>
          <w:szCs w:val="24"/>
        </w:rPr>
        <w:t>documentary evidence. Apart from the above, any other claim against Out-of-Pocket Expenses shall not be reimbursable by POWERGRID. The Out-of-Pocket Expenses shall subject to a maximum of Rs. 1 (one) Lakh per JV Company.</w:t>
      </w:r>
      <w:r w:rsidR="00F30CA1">
        <w:rPr>
          <w:sz w:val="24"/>
          <w:szCs w:val="24"/>
        </w:rPr>
        <w:pict w14:anchorId="3124452B">
          <v:rect id="_x0000_i1031" style="width:0;height:1.5pt" o:hralign="center" o:hrstd="t" o:hr="t" fillcolor="#a0a0a0" stroked="f"/>
        </w:pict>
      </w:r>
    </w:p>
    <w:p w14:paraId="2F4601C0" w14:textId="77777777" w:rsidR="00FC34F6" w:rsidRDefault="00793C50" w:rsidP="00B84F6C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14:paraId="7229D9CD" w14:textId="7859FCD9" w:rsidR="00B84F6C" w:rsidRPr="00B84F6C" w:rsidRDefault="00793C50" w:rsidP="00FC34F6">
      <w:pPr>
        <w:ind w:left="2880" w:firstLine="720"/>
        <w:rPr>
          <w:sz w:val="24"/>
          <w:szCs w:val="24"/>
        </w:rPr>
      </w:pPr>
      <w:r>
        <w:rPr>
          <w:sz w:val="24"/>
          <w:szCs w:val="24"/>
        </w:rPr>
        <w:t>*********************</w:t>
      </w:r>
    </w:p>
    <w:sectPr w:rsidR="00B84F6C" w:rsidRPr="00B84F6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563537"/>
    <w:multiLevelType w:val="multilevel"/>
    <w:tmpl w:val="88442D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B962C91"/>
    <w:multiLevelType w:val="multilevel"/>
    <w:tmpl w:val="E0388A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E7E3A87"/>
    <w:multiLevelType w:val="multilevel"/>
    <w:tmpl w:val="36A001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43E437A"/>
    <w:multiLevelType w:val="multilevel"/>
    <w:tmpl w:val="A872B3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AB13D23"/>
    <w:multiLevelType w:val="multilevel"/>
    <w:tmpl w:val="4A3896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0807B47"/>
    <w:multiLevelType w:val="multilevel"/>
    <w:tmpl w:val="33A21C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83526ED"/>
    <w:multiLevelType w:val="multilevel"/>
    <w:tmpl w:val="F6DE57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7D65BDF"/>
    <w:multiLevelType w:val="multilevel"/>
    <w:tmpl w:val="A0AA1A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1A766D5"/>
    <w:multiLevelType w:val="multilevel"/>
    <w:tmpl w:val="8586F4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5697D8C"/>
    <w:multiLevelType w:val="multilevel"/>
    <w:tmpl w:val="8940ED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58B1DCB"/>
    <w:multiLevelType w:val="multilevel"/>
    <w:tmpl w:val="4BD830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90E5BB8"/>
    <w:multiLevelType w:val="multilevel"/>
    <w:tmpl w:val="C7A227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A722DDD"/>
    <w:multiLevelType w:val="multilevel"/>
    <w:tmpl w:val="7F4628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5810771"/>
    <w:multiLevelType w:val="multilevel"/>
    <w:tmpl w:val="4B8242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FDE129E"/>
    <w:multiLevelType w:val="multilevel"/>
    <w:tmpl w:val="C5FE50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36D6B97"/>
    <w:multiLevelType w:val="multilevel"/>
    <w:tmpl w:val="87F8D1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DC07C38"/>
    <w:multiLevelType w:val="multilevel"/>
    <w:tmpl w:val="746249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F7756D7"/>
    <w:multiLevelType w:val="multilevel"/>
    <w:tmpl w:val="9DD0A3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02062775">
    <w:abstractNumId w:val="5"/>
  </w:num>
  <w:num w:numId="2" w16cid:durableId="961611570">
    <w:abstractNumId w:val="1"/>
  </w:num>
  <w:num w:numId="3" w16cid:durableId="1462072342">
    <w:abstractNumId w:val="17"/>
  </w:num>
  <w:num w:numId="4" w16cid:durableId="6175800">
    <w:abstractNumId w:val="9"/>
  </w:num>
  <w:num w:numId="5" w16cid:durableId="855658731">
    <w:abstractNumId w:val="16"/>
  </w:num>
  <w:num w:numId="6" w16cid:durableId="321617080">
    <w:abstractNumId w:val="4"/>
  </w:num>
  <w:num w:numId="7" w16cid:durableId="103119534">
    <w:abstractNumId w:val="14"/>
  </w:num>
  <w:num w:numId="8" w16cid:durableId="1891308938">
    <w:abstractNumId w:val="6"/>
  </w:num>
  <w:num w:numId="9" w16cid:durableId="1185822387">
    <w:abstractNumId w:val="15"/>
  </w:num>
  <w:num w:numId="10" w16cid:durableId="2008436214">
    <w:abstractNumId w:val="7"/>
  </w:num>
  <w:num w:numId="11" w16cid:durableId="1008799519">
    <w:abstractNumId w:val="3"/>
  </w:num>
  <w:num w:numId="12" w16cid:durableId="79718175">
    <w:abstractNumId w:val="10"/>
  </w:num>
  <w:num w:numId="13" w16cid:durableId="380180172">
    <w:abstractNumId w:val="13"/>
  </w:num>
  <w:num w:numId="14" w16cid:durableId="996496150">
    <w:abstractNumId w:val="11"/>
  </w:num>
  <w:num w:numId="15" w16cid:durableId="1946303825">
    <w:abstractNumId w:val="8"/>
  </w:num>
  <w:num w:numId="16" w16cid:durableId="156961885">
    <w:abstractNumId w:val="2"/>
  </w:num>
  <w:num w:numId="17" w16cid:durableId="699865592">
    <w:abstractNumId w:val="0"/>
  </w:num>
  <w:num w:numId="18" w16cid:durableId="57810085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1BFF"/>
    <w:rsid w:val="0005210B"/>
    <w:rsid w:val="00072BA4"/>
    <w:rsid w:val="0008179C"/>
    <w:rsid w:val="000F655F"/>
    <w:rsid w:val="00191D46"/>
    <w:rsid w:val="001B235C"/>
    <w:rsid w:val="001D0333"/>
    <w:rsid w:val="001D0503"/>
    <w:rsid w:val="001E1F8B"/>
    <w:rsid w:val="00221BFF"/>
    <w:rsid w:val="0022704E"/>
    <w:rsid w:val="002B1619"/>
    <w:rsid w:val="003908C8"/>
    <w:rsid w:val="003A1ACC"/>
    <w:rsid w:val="003C0ED0"/>
    <w:rsid w:val="003C4D75"/>
    <w:rsid w:val="004261E6"/>
    <w:rsid w:val="004810FE"/>
    <w:rsid w:val="00492DDE"/>
    <w:rsid w:val="004B442D"/>
    <w:rsid w:val="004D30EB"/>
    <w:rsid w:val="005670B9"/>
    <w:rsid w:val="00584DA4"/>
    <w:rsid w:val="005A12DF"/>
    <w:rsid w:val="006315C2"/>
    <w:rsid w:val="006C295E"/>
    <w:rsid w:val="006E306B"/>
    <w:rsid w:val="00737B31"/>
    <w:rsid w:val="007577E6"/>
    <w:rsid w:val="00793C50"/>
    <w:rsid w:val="007A49B3"/>
    <w:rsid w:val="00802833"/>
    <w:rsid w:val="00816281"/>
    <w:rsid w:val="00922893"/>
    <w:rsid w:val="0094329D"/>
    <w:rsid w:val="009642EC"/>
    <w:rsid w:val="009750E9"/>
    <w:rsid w:val="009D7C77"/>
    <w:rsid w:val="00B02D77"/>
    <w:rsid w:val="00B53483"/>
    <w:rsid w:val="00B84F6C"/>
    <w:rsid w:val="00B97964"/>
    <w:rsid w:val="00BC4C18"/>
    <w:rsid w:val="00BD6766"/>
    <w:rsid w:val="00C37A86"/>
    <w:rsid w:val="00C72B96"/>
    <w:rsid w:val="00C743C0"/>
    <w:rsid w:val="00CF3394"/>
    <w:rsid w:val="00D66D25"/>
    <w:rsid w:val="00D95B22"/>
    <w:rsid w:val="00DD62AC"/>
    <w:rsid w:val="00E532FB"/>
    <w:rsid w:val="00E53657"/>
    <w:rsid w:val="00F2431A"/>
    <w:rsid w:val="00F30CA1"/>
    <w:rsid w:val="00F31724"/>
    <w:rsid w:val="00F83555"/>
    <w:rsid w:val="00FC3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."/>
  <w:listSeparator w:val=","/>
  <w14:docId w14:val="7A9D147F"/>
  <w15:chartTrackingRefBased/>
  <w15:docId w15:val="{29C34DF0-5D36-41DB-B82A-6EA8198580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lang w:val="en-IN" w:eastAsia="en-US" w:bidi="hi-IN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221BF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36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21BF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29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21BF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21BF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21BF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21BF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21BF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21BF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21BF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21BFF"/>
    <w:rPr>
      <w:rFonts w:asciiTheme="majorHAnsi" w:eastAsiaTheme="majorEastAsia" w:hAnsiTheme="majorHAnsi" w:cstheme="majorBidi"/>
      <w:color w:val="0F4761" w:themeColor="accent1" w:themeShade="BF"/>
      <w:sz w:val="40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21BFF"/>
    <w:rPr>
      <w:rFonts w:asciiTheme="majorHAnsi" w:eastAsiaTheme="majorEastAsia" w:hAnsiTheme="majorHAnsi" w:cstheme="majorBidi"/>
      <w:color w:val="0F4761" w:themeColor="accent1" w:themeShade="BF"/>
      <w:sz w:val="32"/>
      <w:szCs w:val="29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21BFF"/>
    <w:rPr>
      <w:rFonts w:eastAsiaTheme="majorEastAsia" w:cstheme="majorBidi"/>
      <w:color w:val="0F4761" w:themeColor="accent1" w:themeShade="BF"/>
      <w:sz w:val="28"/>
      <w:szCs w:val="2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21BF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21BF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21BF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21BF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21BF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21BF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21BF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0"/>
    </w:rPr>
  </w:style>
  <w:style w:type="character" w:customStyle="1" w:styleId="TitleChar">
    <w:name w:val="Title Char"/>
    <w:basedOn w:val="DefaultParagraphFont"/>
    <w:link w:val="Title"/>
    <w:uiPriority w:val="10"/>
    <w:rsid w:val="00221BFF"/>
    <w:rPr>
      <w:rFonts w:asciiTheme="majorHAnsi" w:eastAsiaTheme="majorEastAsia" w:hAnsiTheme="majorHAnsi" w:cstheme="majorBidi"/>
      <w:spacing w:val="-10"/>
      <w:kern w:val="28"/>
      <w:sz w:val="56"/>
      <w:szCs w:val="50"/>
    </w:rPr>
  </w:style>
  <w:style w:type="paragraph" w:styleId="Subtitle">
    <w:name w:val="Subtitle"/>
    <w:basedOn w:val="Normal"/>
    <w:next w:val="Normal"/>
    <w:link w:val="SubtitleChar"/>
    <w:uiPriority w:val="11"/>
    <w:qFormat/>
    <w:rsid w:val="00221BF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5"/>
    </w:rPr>
  </w:style>
  <w:style w:type="character" w:customStyle="1" w:styleId="SubtitleChar">
    <w:name w:val="Subtitle Char"/>
    <w:basedOn w:val="DefaultParagraphFont"/>
    <w:link w:val="Subtitle"/>
    <w:uiPriority w:val="11"/>
    <w:rsid w:val="00221BFF"/>
    <w:rPr>
      <w:rFonts w:eastAsiaTheme="majorEastAsia" w:cstheme="majorBidi"/>
      <w:color w:val="595959" w:themeColor="text1" w:themeTint="A6"/>
      <w:spacing w:val="15"/>
      <w:sz w:val="28"/>
      <w:szCs w:val="25"/>
    </w:rPr>
  </w:style>
  <w:style w:type="paragraph" w:styleId="Quote">
    <w:name w:val="Quote"/>
    <w:basedOn w:val="Normal"/>
    <w:next w:val="Normal"/>
    <w:link w:val="QuoteChar"/>
    <w:uiPriority w:val="29"/>
    <w:qFormat/>
    <w:rsid w:val="00221BF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21BFF"/>
    <w:rPr>
      <w:rFonts w:cs="Mangal"/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21BF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21BF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21BF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21BFF"/>
    <w:rPr>
      <w:rFonts w:cs="Mangal"/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21BF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51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968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47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7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319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443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36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33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519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53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391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72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803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541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354</Words>
  <Characters>2018</Characters>
  <Application>Microsoft Office Word</Application>
  <DocSecurity>0</DocSecurity>
  <Lines>16</Lines>
  <Paragraphs>4</Paragraphs>
  <ScaleCrop>false</ScaleCrop>
  <Company/>
  <LinksUpToDate>false</LinksUpToDate>
  <CharactersWithSpaces>2368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Pasi Pachigalla {पासी पचिगल्‍ला}</dc:creator>
  <cp:keywords/>
  <dc:description/>
  <cp:lastModifiedBy>Sandeep Panwar {संदीप पंवार}</cp:lastModifiedBy>
  <cp:revision>20</cp:revision>
  <dcterms:created xsi:type="dcterms:W3CDTF">2025-08-06T06:19:00Z</dcterms:created>
  <dcterms:modified xsi:type="dcterms:W3CDTF">2025-10-08T10:51:00Z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2025-08-06T04:09:27Z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cc56ac8d-a155-4b4e-aae6-f454f812e7e3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